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er1.xml" ContentType="application/vnd.openxmlformats-officedocument.wordprocessingml.footer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</w:pPr>
      <w:r>
        <w:rPr>
          <w:rFonts w:ascii="游明朝" w:hAnsi="游明朝" w:eastAsia="游明朝" w:cs="游明朝"/>
          <w:b/>
          <w:sz w:val="36"/>
        </w:rPr>
        <w:t>督促状</w:t>
      </w:r>
    </w:p>
    <w:p>
      <w:pPr>
        <w:spacing w:before="0" w:after="60"/>
        <w:jc w:val="right"/>
      </w:pPr>
      <w:r>
        <w:rPr>
          <w:rFonts w:ascii="游明朝" w:hAnsi="游明朝" w:eastAsia="游明朝" w:cs="游明朝"/>
          <w:b w:val="0"/>
          <w:sz w:val="19"/>
        </w:rPr>
        <w:t>発行日　　　　　年　　　月　　　日</w:t>
      </w:r>
    </w:p>
    <w:p>
      <w:pPr>
        <w:spacing w:before="40" w:after="40"/>
      </w:pPr>
      <w:r>
        <w:rPr>
          <w:rFonts w:ascii="游明朝" w:hAnsi="游明朝" w:eastAsia="游明朝" w:cs="游明朝"/>
          <w:b/>
          <w:sz w:val="20"/>
        </w:rPr>
        <w:t>宛先・差出人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70" w:type="dxa"/>
          <w:bottom w:w="20" w:type="dxa"/>
          <w:right w:w="70" w:type="dxa"/>
        </w:tblCellMar>
      </w:tblPr>
      <w:tblGrid>
        <w:gridCol w:w="1587"/>
        <w:gridCol w:w="3458"/>
        <w:gridCol w:w="1587"/>
        <w:gridCol w:w="3458"/>
      </w:tblGrid>
      <w:tr>
        <w:trPr>
          <w:trHeight w:val="425" w:hRule="atLeast"/>
        </w:trPr>
        <w:tc>
          <w:tcPr>
            <w:tcW w:type="dxa" w:w="158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賃借人</w:t>
            </w:r>
          </w:p>
        </w:tc>
        <w:tc>
          <w:tcPr>
            <w:tcW w:type="dxa" w:w="8503"/>
            <w:gridSpan w:val="3"/>
            <w:vAlign w:val="center"/>
          </w:tcPr>
          <w:p>
            <w:pPr>
              <w:spacing w:before="0" w:after="0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 xml:space="preserve">　　　　　　　　　　　　　　　　　　　　　　様</w:t>
            </w:r>
          </w:p>
        </w:tc>
      </w:tr>
      <w:tr>
        <w:trPr>
          <w:trHeight w:val="425" w:hRule="atLeast"/>
        </w:trPr>
        <w:tc>
          <w:tcPr>
            <w:tcW w:type="dxa" w:w="158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貸主（差出人）</w:t>
            </w:r>
          </w:p>
        </w:tc>
        <w:tc>
          <w:tcPr>
            <w:tcW w:type="dxa" w:w="8503"/>
            <w:gridSpan w:val="3"/>
            <w:vAlign w:val="center"/>
          </w:tcPr>
          <w:p>
            <w:pPr>
              <w:spacing w:before="0" w:after="0"/>
            </w:pPr>
          </w:p>
        </w:tc>
      </w:tr>
      <w:tr>
        <w:trPr>
          <w:trHeight w:val="425" w:hRule="atLeast"/>
        </w:trPr>
        <w:tc>
          <w:tcPr>
            <w:tcW w:type="dxa" w:w="158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住所</w:t>
            </w:r>
          </w:p>
        </w:tc>
        <w:tc>
          <w:tcPr>
            <w:tcW w:type="dxa" w:w="8503"/>
            <w:gridSpan w:val="3"/>
            <w:vAlign w:val="center"/>
          </w:tcPr>
          <w:p>
            <w:pPr>
              <w:spacing w:before="0" w:after="0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〒</w:t>
            </w:r>
          </w:p>
        </w:tc>
      </w:tr>
      <w:tr>
        <w:trPr>
          <w:trHeight w:val="425" w:hRule="atLeast"/>
        </w:trPr>
        <w:tc>
          <w:tcPr>
            <w:tcW w:type="dxa" w:w="158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電話</w:t>
            </w:r>
          </w:p>
        </w:tc>
        <w:tc>
          <w:tcPr>
            <w:tcW w:type="dxa" w:w="3458"/>
            <w:vAlign w:val="center"/>
          </w:tcPr>
          <w:p>
            <w:pPr>
              <w:spacing w:before="0" w:after="0"/>
            </w:pPr>
          </w:p>
        </w:tc>
        <w:tc>
          <w:tcPr>
            <w:tcW w:type="dxa" w:w="158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ご担当</w:t>
            </w:r>
          </w:p>
        </w:tc>
        <w:tc>
          <w:tcPr>
            <w:tcW w:type="dxa" w:w="3458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100" w:after="40"/>
      </w:pPr>
      <w:r>
        <w:rPr>
          <w:rFonts w:ascii="游明朝" w:hAnsi="游明朝" w:eastAsia="游明朝" w:cs="游明朝"/>
          <w:b/>
          <w:sz w:val="20"/>
        </w:rPr>
        <w:t>物件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70" w:type="dxa"/>
          <w:bottom w:w="20" w:type="dxa"/>
          <w:right w:w="70" w:type="dxa"/>
        </w:tblCellMar>
      </w:tblPr>
      <w:tblGrid>
        <w:gridCol w:w="1587"/>
        <w:gridCol w:w="3458"/>
        <w:gridCol w:w="1587"/>
        <w:gridCol w:w="3458"/>
      </w:tblGrid>
      <w:tr>
        <w:trPr>
          <w:trHeight w:val="425" w:hRule="atLeast"/>
        </w:trPr>
        <w:tc>
          <w:tcPr>
            <w:tcW w:type="dxa" w:w="158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物件名</w:t>
            </w:r>
          </w:p>
        </w:tc>
        <w:tc>
          <w:tcPr>
            <w:tcW w:type="dxa" w:w="3458"/>
            <w:vAlign w:val="center"/>
          </w:tcPr>
          <w:p>
            <w:pPr>
              <w:spacing w:before="0" w:after="0"/>
            </w:pPr>
          </w:p>
        </w:tc>
        <w:tc>
          <w:tcPr>
            <w:tcW w:type="dxa" w:w="158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部屋番号</w:t>
            </w:r>
          </w:p>
        </w:tc>
        <w:tc>
          <w:tcPr>
            <w:tcW w:type="dxa" w:w="3458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p>
      <w:pPr>
        <w:spacing w:before="0" w:after="60" w:line="300" w:lineRule="auto"/>
      </w:pPr>
      <w:r>
        <w:rPr>
          <w:rFonts w:ascii="游明朝" w:hAnsi="游明朝" w:eastAsia="游明朝" w:cs="游明朝"/>
          <w:b w:val="0"/>
          <w:sz w:val="19"/>
        </w:rPr>
        <w:t>前略　下記の物件の賃料等につきまして、お支払い期日を過ぎておりますが、本日の時点で、ご入金を確認することができておりません。お手数をおかけしますが、下記の金額を、お支払い期限までにお振込み頂きますよう、お願い申し上げます。</w:t>
      </w:r>
    </w:p>
    <w:p>
      <w:pPr>
        <w:spacing w:before="0" w:after="60" w:line="300" w:lineRule="auto"/>
      </w:pPr>
      <w:r>
        <w:rPr>
          <w:rFonts w:ascii="游明朝" w:hAnsi="游明朝" w:eastAsia="游明朝" w:cs="游明朝"/>
          <w:b w:val="0"/>
          <w:sz w:val="19"/>
        </w:rPr>
        <w:t xml:space="preserve">　なお、この書面と行き違いで、すでにお支払い頂いている場合は、何とぞご容赦下さい。お手数ですが、お支払い日をお知らせ頂けますと助かります。</w:t>
      </w:r>
    </w:p>
    <w:p>
      <w:pPr>
        <w:spacing w:before="100" w:after="40"/>
      </w:pPr>
      <w:r>
        <w:rPr>
          <w:rFonts w:ascii="游明朝" w:hAnsi="游明朝" w:eastAsia="游明朝" w:cs="游明朝"/>
          <w:b/>
          <w:sz w:val="20"/>
        </w:rPr>
        <w:t>未払いの内訳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70" w:type="dxa"/>
          <w:bottom w:w="20" w:type="dxa"/>
          <w:right w:w="70" w:type="dxa"/>
        </w:tblCellMar>
      </w:tblPr>
      <w:tblGrid>
        <w:gridCol w:w="2018"/>
        <w:gridCol w:w="3518"/>
        <w:gridCol w:w="2268"/>
        <w:gridCol w:w="2286"/>
      </w:tblGrid>
      <w:tr>
        <w:trPr>
          <w:trHeight w:val="425" w:hRule="atLeast"/>
        </w:trPr>
        <w:tc>
          <w:tcPr>
            <w:tcW w:type="dxa" w:w="2018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対象の月</w:t>
            </w:r>
          </w:p>
        </w:tc>
        <w:tc>
          <w:tcPr>
            <w:tcW w:type="dxa" w:w="3518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内容（賃料・共益費など）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金額</w:t>
            </w:r>
          </w:p>
        </w:tc>
        <w:tc>
          <w:tcPr>
            <w:tcW w:type="dxa" w:w="2286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本来のお支払い期日</w:t>
            </w:r>
          </w:p>
        </w:tc>
      </w:tr>
      <w:tr>
        <w:trPr>
          <w:trHeight w:val="425" w:hRule="atLeast"/>
        </w:trPr>
        <w:tc>
          <w:tcPr>
            <w:tcW w:type="dxa" w:w="2018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 xml:space="preserve">　　　年　　月分</w:t>
            </w:r>
          </w:p>
        </w:tc>
        <w:tc>
          <w:tcPr>
            <w:tcW w:type="dxa" w:w="3518"/>
            <w:vAlign w:val="center"/>
          </w:tcPr>
          <w:p>
            <w:pPr>
              <w:spacing w:before="0" w:after="0"/>
            </w:pPr>
          </w:p>
        </w:tc>
        <w:tc>
          <w:tcPr>
            <w:tcW w:type="dxa" w:w="2268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円</w:t>
            </w:r>
          </w:p>
        </w:tc>
        <w:tc>
          <w:tcPr>
            <w:tcW w:type="dxa" w:w="2286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 xml:space="preserve">　　月　　日</w:t>
            </w:r>
          </w:p>
        </w:tc>
      </w:tr>
      <w:tr>
        <w:trPr>
          <w:trHeight w:val="425" w:hRule="atLeast"/>
        </w:trPr>
        <w:tc>
          <w:tcPr>
            <w:tcW w:type="dxa" w:w="2018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 xml:space="preserve">　　　年　　月分</w:t>
            </w:r>
          </w:p>
        </w:tc>
        <w:tc>
          <w:tcPr>
            <w:tcW w:type="dxa" w:w="3518"/>
            <w:vAlign w:val="center"/>
          </w:tcPr>
          <w:p>
            <w:pPr>
              <w:spacing w:before="0" w:after="0"/>
            </w:pPr>
          </w:p>
        </w:tc>
        <w:tc>
          <w:tcPr>
            <w:tcW w:type="dxa" w:w="2268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円</w:t>
            </w:r>
          </w:p>
        </w:tc>
        <w:tc>
          <w:tcPr>
            <w:tcW w:type="dxa" w:w="2286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 xml:space="preserve">　　月　　日</w:t>
            </w:r>
          </w:p>
        </w:tc>
      </w:tr>
      <w:tr>
        <w:trPr>
          <w:trHeight w:val="425" w:hRule="atLeast"/>
        </w:trPr>
        <w:tc>
          <w:tcPr>
            <w:tcW w:type="dxa" w:w="2018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 xml:space="preserve">　　　年　　月分</w:t>
            </w:r>
          </w:p>
        </w:tc>
        <w:tc>
          <w:tcPr>
            <w:tcW w:type="dxa" w:w="3518"/>
            <w:vAlign w:val="center"/>
          </w:tcPr>
          <w:p>
            <w:pPr>
              <w:spacing w:before="0" w:after="0"/>
            </w:pPr>
          </w:p>
        </w:tc>
        <w:tc>
          <w:tcPr>
            <w:tcW w:type="dxa" w:w="2268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円</w:t>
            </w:r>
          </w:p>
        </w:tc>
        <w:tc>
          <w:tcPr>
            <w:tcW w:type="dxa" w:w="2286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 xml:space="preserve">　　月　　日</w:t>
            </w:r>
          </w:p>
        </w:tc>
      </w:tr>
      <w:tr>
        <w:trPr>
          <w:trHeight w:val="425" w:hRule="atLeast"/>
        </w:trPr>
        <w:tc>
          <w:tcPr>
            <w:tcW w:type="dxa" w:w="5536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未払い額の小計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円</w:t>
            </w:r>
          </w:p>
        </w:tc>
        <w:tc>
          <w:tcPr>
            <w:tcW w:type="dxa" w:w="2286"/>
            <w:vAlign w:val="center"/>
          </w:tcPr>
          <w:p>
            <w:pPr>
              <w:spacing w:before="0" w:after="0"/>
            </w:pPr>
          </w:p>
        </w:tc>
      </w:tr>
      <w:tr>
        <w:trPr>
          <w:trHeight w:val="425" w:hRule="atLeast"/>
        </w:trPr>
        <w:tc>
          <w:tcPr>
            <w:tcW w:type="dxa" w:w="5536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遅延損害金（該当する場合）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円</w:t>
            </w:r>
          </w:p>
        </w:tc>
        <w:tc>
          <w:tcPr>
            <w:tcW w:type="dxa" w:w="2286"/>
            <w:vAlign w:val="center"/>
          </w:tcPr>
          <w:p>
            <w:pPr>
              <w:spacing w:before="0" w:after="0"/>
            </w:pPr>
          </w:p>
        </w:tc>
      </w:tr>
      <w:tr>
        <w:trPr>
          <w:trHeight w:val="425" w:hRule="atLeast"/>
        </w:trPr>
        <w:tc>
          <w:tcPr>
            <w:tcW w:type="dxa" w:w="5536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ご請求額の合計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円</w:t>
            </w:r>
          </w:p>
        </w:tc>
        <w:tc>
          <w:tcPr>
            <w:tcW w:type="dxa" w:w="2286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100" w:after="40"/>
      </w:pPr>
      <w:r>
        <w:rPr>
          <w:rFonts w:ascii="游明朝" w:hAnsi="游明朝" w:eastAsia="游明朝" w:cs="游明朝"/>
          <w:b/>
          <w:sz w:val="20"/>
        </w:rPr>
        <w:t>お支払い期限・お振込先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70" w:type="dxa"/>
          <w:bottom w:w="20" w:type="dxa"/>
          <w:right w:w="70" w:type="dxa"/>
        </w:tblCellMar>
      </w:tblPr>
      <w:tblGrid>
        <w:gridCol w:w="1587"/>
        <w:gridCol w:w="3458"/>
        <w:gridCol w:w="1587"/>
        <w:gridCol w:w="3458"/>
      </w:tblGrid>
      <w:tr>
        <w:trPr>
          <w:trHeight w:val="425" w:hRule="atLeast"/>
        </w:trPr>
        <w:tc>
          <w:tcPr>
            <w:tcW w:type="dxa" w:w="158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お支払い期限</w:t>
            </w:r>
          </w:p>
        </w:tc>
        <w:tc>
          <w:tcPr>
            <w:tcW w:type="dxa" w:w="8503"/>
            <w:gridSpan w:val="3"/>
            <w:vAlign w:val="center"/>
          </w:tcPr>
          <w:p>
            <w:pPr>
              <w:spacing w:before="0" w:after="0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 xml:space="preserve">　　　　　年　　　月　　　日（　　）まで</w:t>
            </w:r>
          </w:p>
        </w:tc>
      </w:tr>
      <w:tr>
        <w:trPr>
          <w:trHeight w:val="425" w:hRule="atLeast"/>
        </w:trPr>
        <w:tc>
          <w:tcPr>
            <w:tcW w:type="dxa" w:w="158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金融機関</w:t>
            </w:r>
          </w:p>
        </w:tc>
        <w:tc>
          <w:tcPr>
            <w:tcW w:type="dxa" w:w="8503"/>
            <w:gridSpan w:val="3"/>
            <w:vAlign w:val="center"/>
          </w:tcPr>
          <w:p>
            <w:pPr>
              <w:spacing w:before="0" w:after="0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 xml:space="preserve">　　　　　　　　銀行・信用金庫　　　　　　　　支店</w:t>
            </w:r>
          </w:p>
        </w:tc>
      </w:tr>
      <w:tr>
        <w:trPr>
          <w:trHeight w:val="425" w:hRule="atLeast"/>
        </w:trPr>
        <w:tc>
          <w:tcPr>
            <w:tcW w:type="dxa" w:w="158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口座</w:t>
            </w:r>
          </w:p>
        </w:tc>
        <w:tc>
          <w:tcPr>
            <w:tcW w:type="dxa" w:w="8503"/>
            <w:gridSpan w:val="3"/>
            <w:vAlign w:val="center"/>
          </w:tcPr>
          <w:p>
            <w:pPr>
              <w:spacing w:before="0" w:after="0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□普通　□当座　　口座番号</w:t>
            </w:r>
          </w:p>
        </w:tc>
      </w:tr>
      <w:tr>
        <w:trPr>
          <w:trHeight w:val="425" w:hRule="atLeast"/>
        </w:trPr>
        <w:tc>
          <w:tcPr>
            <w:tcW w:type="dxa" w:w="158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口座名義</w:t>
            </w:r>
          </w:p>
        </w:tc>
        <w:tc>
          <w:tcPr>
            <w:tcW w:type="dxa" w:w="8503"/>
            <w:gridSpan w:val="3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p>
      <w:pPr>
        <w:spacing w:before="0" w:after="60" w:line="300" w:lineRule="auto"/>
      </w:pPr>
      <w:r>
        <w:rPr>
          <w:rFonts w:ascii="游明朝" w:hAnsi="游明朝" w:eastAsia="游明朝" w:cs="游明朝"/>
          <w:b w:val="0"/>
          <w:sz w:val="19"/>
        </w:rPr>
        <w:t xml:space="preserve">　ご事情があって期限までのお支払いが難しい場合は、お支払い期限までに、上記の電話番号へご連絡下さい。お支払いの方法や時期について、ご相談させて頂きます。</w:t>
      </w:r>
    </w:p>
    <w:p>
      <w:pPr>
        <w:spacing w:before="0" w:after="60" w:line="300" w:lineRule="auto"/>
      </w:pPr>
      <w:r>
        <w:rPr>
          <w:rFonts w:ascii="游明朝" w:hAnsi="游明朝" w:eastAsia="游明朝" w:cs="游明朝"/>
          <w:b w:val="0"/>
          <w:sz w:val="19"/>
        </w:rPr>
        <w:t xml:space="preserve">　お支払い期限を過ぎても、ご入金やご連絡を頂けない場合は、賃貸借契約書の定めに沿って、連帯保証人の方や保証会社へのご連絡など、次の手続きを検討させて頂くことになります。何とぞご理解を頂き、早めのご対応をお願い申し上げます。</w:t>
      </w:r>
    </w:p>
    <w:p>
      <w:pPr>
        <w:spacing w:before="0" w:after="0"/>
        <w:jc w:val="right"/>
      </w:pPr>
      <w:r>
        <w:rPr>
          <w:rFonts w:ascii="游明朝" w:hAnsi="游明朝" w:eastAsia="游明朝" w:cs="游明朝"/>
          <w:b w:val="0"/>
          <w:sz w:val="19"/>
        </w:rPr>
        <w:t>草々</w:t>
      </w:r>
    </w:p>
    <w:p>
      <w:pPr>
        <w:spacing w:before="0" w:after="0"/>
        <w:sectPr>
          <w:footerReference w:type="default" r:id="rId20"/>
          <w:formProt w:val="false"/>
          <w:pgSz w:w="11906" w:h="16838"/>
          <w:pgMar w:top="680" w:right="907" w:bottom="567" w:left="907" w:header="720" w:footer="400" w:gutter="0"/>
          <w:cols w:space="720"/>
          <w:docGrid w:linePitch="360"/>
        </w:sectPr>
      </w:pPr>
    </w:p>
    <w:p>
      <w:pPr>
        <w:spacing w:before="0" w:after="40"/>
        <w:jc w:val="center"/>
      </w:pPr>
      <w:r>
        <w:rPr>
          <w:rFonts w:ascii="游明朝" w:hAnsi="游明朝" w:eastAsia="游明朝" w:cs="游明朝"/>
          <w:b/>
          <w:sz w:val="32"/>
        </w:rPr>
        <w:t>使い方</w:t>
      </w:r>
    </w:p>
    <w:p>
      <w:pPr>
        <w:spacing w:before="0" w:after="160"/>
        <w:jc w:val="center"/>
      </w:pPr>
      <w:r>
        <w:rPr>
          <w:rFonts w:ascii="游明朝" w:hAnsi="游明朝" w:eastAsia="游明朝" w:cs="游明朝"/>
          <w:b w:val="0"/>
          <w:sz w:val="18"/>
        </w:rPr>
        <w:t>（このページは説明用です。印刷するときは、1ページ目だけを選んで下さい）</w:t>
      </w:r>
    </w:p>
    <w:p>
      <w:pPr>
        <w:spacing w:before="160" w:after="60"/>
      </w:pPr>
      <w:r>
        <w:rPr>
          <w:rFonts w:ascii="游明朝" w:hAnsi="游明朝" w:eastAsia="游明朝" w:cs="游明朝"/>
          <w:b/>
          <w:sz w:val="22"/>
        </w:rPr>
        <w:t>出す前に、必ず確認して頂きたいこと</w:t>
      </w:r>
    </w:p>
    <w:p>
      <w:pPr>
        <w:spacing w:before="0" w:after="80" w:line="324" w:lineRule="auto"/>
      </w:pPr>
      <w:r>
        <w:rPr>
          <w:rFonts w:ascii="游明朝" w:hAnsi="游明朝" w:eastAsia="游明朝" w:cs="游明朝"/>
          <w:b w:val="0"/>
          <w:sz w:val="20"/>
        </w:rPr>
        <w:t>督促状は、相手が払っていないことがはっきりしてから出す書類です。行き違いの請求は、それだけで信頼を失います。出す前に、次のことを確認して下さい。</w:t>
      </w:r>
    </w:p>
    <w:p>
      <w:pPr>
        <w:spacing w:before="0" w:after="80" w:line="324" w:lineRule="auto"/>
      </w:pPr>
      <w:r>
        <w:rPr>
          <w:rFonts w:ascii="游明朝" w:hAnsi="游明朝" w:eastAsia="游明朝" w:cs="游明朝"/>
          <w:b w:val="0"/>
          <w:sz w:val="20"/>
        </w:rPr>
        <w:t>・通帳やネットバンキングの入金記録を、出す当日にもう一度見て下さい。入居者ご本人ではなく、ご家族や勤務先の名義で振り込まれていることがあります。</w:t>
      </w:r>
    </w:p>
    <w:p>
      <w:pPr>
        <w:spacing w:before="0" w:after="80" w:line="324" w:lineRule="auto"/>
      </w:pPr>
      <w:r>
        <w:rPr>
          <w:rFonts w:ascii="游明朝" w:hAnsi="游明朝" w:eastAsia="游明朝" w:cs="游明朝"/>
          <w:b w:val="0"/>
          <w:sz w:val="20"/>
        </w:rPr>
        <w:t>・口座振替の場合は、引き落とし日のずれや、残高不足による再振替の予定がないかを確認して下さい。</w:t>
      </w:r>
    </w:p>
    <w:p>
      <w:pPr>
        <w:spacing w:before="0" w:after="80" w:line="324" w:lineRule="auto"/>
      </w:pPr>
      <w:r>
        <w:rPr>
          <w:rFonts w:ascii="游明朝" w:hAnsi="游明朝" w:eastAsia="游明朝" w:cs="游明朝"/>
          <w:b w:val="0"/>
          <w:sz w:val="20"/>
        </w:rPr>
        <w:t>・保証会社を使っている場合は、保証会社がすでに立て替えていないか、保証会社の側で督促を始めていないかを確認して下さい。同じ月の分を二重に請求しないためです。</w:t>
      </w:r>
    </w:p>
    <w:p>
      <w:pPr>
        <w:spacing w:before="0" w:after="80" w:line="324" w:lineRule="auto"/>
      </w:pPr>
      <w:r>
        <w:rPr>
          <w:rFonts w:ascii="游明朝" w:hAnsi="游明朝" w:eastAsia="游明朝" w:cs="游明朝"/>
          <w:b w:val="0"/>
          <w:sz w:val="20"/>
        </w:rPr>
        <w:t>・管理会社に管理を任せている場合は、管理会社の入金状況と食い違いがないかを確認して下さい。一部だけ入金されている場合は、残りの額だけを書いて下さい。</w:t>
      </w:r>
    </w:p>
    <w:p>
      <w:pPr>
        <w:spacing w:before="160" w:after="60"/>
      </w:pPr>
      <w:r>
        <w:rPr>
          <w:rFonts w:ascii="游明朝" w:hAnsi="游明朝" w:eastAsia="游明朝" w:cs="游明朝"/>
          <w:b/>
          <w:sz w:val="22"/>
        </w:rPr>
        <w:t>項目の埋め方</w:t>
      </w:r>
    </w:p>
    <w:p>
      <w:pPr>
        <w:spacing w:before="0" w:after="80" w:line="324" w:lineRule="auto"/>
      </w:pPr>
      <w:r>
        <w:rPr>
          <w:rFonts w:ascii="游明朝" w:hAnsi="游明朝" w:eastAsia="游明朝" w:cs="游明朝"/>
          <w:b w:val="0"/>
          <w:sz w:val="20"/>
        </w:rPr>
        <w:t>未払いの内訳は、月ごと・項目ごとに分けて書いて下さい。賃料と共益費を一行にまとめるより、分けた方が相手にも分かりやすくなります。本来のお支払い期日は、契約書に書かれている期日です。</w:t>
      </w:r>
    </w:p>
    <w:p>
      <w:pPr>
        <w:spacing w:before="0" w:after="80" w:line="324" w:lineRule="auto"/>
      </w:pPr>
      <w:r>
        <w:rPr>
          <w:rFonts w:ascii="游明朝" w:hAnsi="游明朝" w:eastAsia="游明朝" w:cs="游明朝"/>
          <w:b w:val="0"/>
          <w:sz w:val="20"/>
        </w:rPr>
        <w:t>遅延損害金の欄は、あえて空欄にしています。請求できるかどうか、利率や計算の方法は、契約書の定めと法令によって変わり、上限が決められている場合もあるためです。請求するときは、契約書を確認したうえで、計算の根拠を説明できる場合にだけ記入して下さい。迷う場合は、空欄のまま、または「なし」と書いて出して頂いて構いません。最初の督促では、遅延損害金を書かずに、まず入金をお願いする方が話がこじれにくいと思います。</w:t>
      </w:r>
    </w:p>
    <w:p>
      <w:pPr>
        <w:spacing w:before="0" w:after="80" w:line="324" w:lineRule="auto"/>
      </w:pPr>
      <w:r>
        <w:rPr>
          <w:rFonts w:ascii="游明朝" w:hAnsi="游明朝" w:eastAsia="游明朝" w:cs="游明朝"/>
          <w:b w:val="0"/>
          <w:sz w:val="20"/>
        </w:rPr>
        <w:t>お支払い期限は、相手が受け取ってから準備ができるだけの日数をとって下さい。お振込先は、契約書で決めている口座と同じものにして下さい。</w:t>
      </w:r>
    </w:p>
    <w:p>
      <w:pPr>
        <w:spacing w:before="160" w:after="60"/>
      </w:pPr>
      <w:r>
        <w:rPr>
          <w:rFonts w:ascii="游明朝" w:hAnsi="游明朝" w:eastAsia="游明朝" w:cs="游明朝"/>
          <w:b/>
          <w:sz w:val="22"/>
        </w:rPr>
        <w:t>送り方と控え</w:t>
      </w:r>
    </w:p>
    <w:p>
      <w:pPr>
        <w:spacing w:before="0" w:after="80" w:line="324" w:lineRule="auto"/>
      </w:pPr>
      <w:r>
        <w:rPr>
          <w:rFonts w:ascii="游明朝" w:hAnsi="游明朝" w:eastAsia="游明朝" w:cs="游明朝"/>
          <w:b w:val="0"/>
          <w:sz w:val="20"/>
        </w:rPr>
        <w:t>最初の督促は、普通郵便や手渡しで十分です。いつ送ったかの記録を残したい場合は、特定記録郵便や簡易書留を使う方法もあります。封筒の表には「督促」などの言葉を書かず、中身が周りの方に分からないようにして下さい。出した督促状は、控えを残しておいて下さい。</w:t>
      </w:r>
    </w:p>
    <w:p>
      <w:pPr>
        <w:spacing w:before="160" w:after="60"/>
      </w:pPr>
      <w:r>
        <w:rPr>
          <w:rFonts w:ascii="游明朝" w:hAnsi="游明朝" w:eastAsia="游明朝" w:cs="游明朝"/>
          <w:b/>
          <w:sz w:val="22"/>
        </w:rPr>
        <w:t>避けて頂きたいこと</w:t>
      </w:r>
    </w:p>
    <w:p>
      <w:pPr>
        <w:spacing w:before="0" w:after="80" w:line="324" w:lineRule="auto"/>
      </w:pPr>
      <w:r>
        <w:rPr>
          <w:rFonts w:ascii="游明朝" w:hAnsi="游明朝" w:eastAsia="游明朝" w:cs="游明朝"/>
          <w:b w:val="0"/>
          <w:sz w:val="20"/>
        </w:rPr>
        <w:t>深夜や早朝の電話・訪問、勤務先への連絡、ドアへの張り紙、鍵の交換や荷物の運び出しなど、相手の生活や名誉を損なうおそれのある方法は、取らないで下さい。督促のつもりでも、法律上の問題になることがあります。</w:t>
      </w:r>
    </w:p>
    <w:p>
      <w:pPr>
        <w:spacing w:before="160" w:after="60"/>
      </w:pPr>
      <w:r>
        <w:rPr>
          <w:rFonts w:ascii="游明朝" w:hAnsi="游明朝" w:eastAsia="游明朝" w:cs="游明朝"/>
          <w:b/>
          <w:sz w:val="22"/>
        </w:rPr>
        <w:t>払って頂けない状態が続くとき</w:t>
      </w:r>
    </w:p>
    <w:p>
      <w:pPr>
        <w:spacing w:before="0" w:after="80" w:line="324" w:lineRule="auto"/>
      </w:pPr>
      <w:r>
        <w:rPr>
          <w:rFonts w:ascii="游明朝" w:hAnsi="游明朝" w:eastAsia="游明朝" w:cs="游明朝"/>
          <w:b w:val="0"/>
          <w:sz w:val="20"/>
        </w:rPr>
        <w:t>この書面を出しても入金や連絡がない場合は、管理会社、保証会社、宅建業者・弁護士・司法書士などの専門家に相談して下さい。内容証明郵便での請求や、契約の解除などの手続きは、状況によって進め方が変わります。早めに相談するほど、選べる方法が多くなります。</w:t>
      </w:r>
    </w:p>
    <w:p>
      <w:pPr>
        <w:keepNext/>
        <w:spacing w:before="160" w:after="60"/>
      </w:pPr>
      <w:r>
        <w:rPr>
          <w:rFonts w:ascii="游明朝" w:hAnsi="游明朝" w:eastAsia="游明朝" w:cs="游明朝"/>
          <w:b/>
          <w:sz w:val="22"/>
        </w:rPr>
        <w:t>ご利用の条件</w:t>
      </w:r>
    </w:p>
    <w:p>
      <w:pPr>
        <w:spacing w:before="0" w:after="80" w:line="324" w:lineRule="auto"/>
      </w:pPr>
      <w:r>
        <w:rPr>
          <w:rFonts w:ascii="游明朝" w:hAnsi="游明朝" w:eastAsia="游明朝" w:cs="游明朝"/>
          <w:b w:val="0"/>
          <w:sz w:val="20"/>
        </w:rPr>
        <w:t>・ご自身の物件の管理など、私用の範囲では、自由に書き換えてお使い頂けます。</w:t>
      </w:r>
    </w:p>
    <w:p>
      <w:pPr>
        <w:spacing w:before="0" w:after="80" w:line="324" w:lineRule="auto"/>
      </w:pPr>
      <w:r>
        <w:rPr>
          <w:rFonts w:ascii="游明朝" w:hAnsi="游明朝" w:eastAsia="游明朝" w:cs="游明朝"/>
          <w:b w:val="0"/>
          <w:sz w:val="20"/>
        </w:rPr>
        <w:t>・私用以外（他の方への配布・販売、ほかのサイトへの転載、教材や商品への利用など）には、お使いにならないで下さい。</w:t>
      </w:r>
    </w:p>
    <w:p>
      <w:pPr>
        <w:spacing w:before="0" w:after="80" w:line="324" w:lineRule="auto"/>
      </w:pPr>
      <w:r>
        <w:rPr>
          <w:rFonts w:ascii="游明朝" w:hAnsi="游明朝" w:eastAsia="游明朝" w:cs="游明朝"/>
          <w:b w:val="0"/>
          <w:sz w:val="20"/>
        </w:rPr>
        <w:t>・このページと、各ページの下にある提供元の表記は、書き換えられないようにしてあります。各ページの下の表記は、Wordで開いたときの画面にだけ出て、印刷には出ません。</w:t>
      </w:r>
    </w:p>
    <w:p>
      <w:pPr>
        <w:keepNext/>
        <w:spacing w:before="160" w:after="60"/>
      </w:pPr>
      <w:r>
        <w:rPr>
          <w:rFonts w:ascii="游明朝" w:hAnsi="游明朝" w:eastAsia="游明朝" w:cs="游明朝"/>
          <w:b/>
          <w:sz w:val="22"/>
        </w:rPr>
        <w:t>ご注意</w:t>
      </w:r>
    </w:p>
    <w:p>
      <w:pPr>
        <w:spacing w:before="0" w:after="80" w:line="324" w:lineRule="auto"/>
      </w:pPr>
      <w:r>
        <w:rPr>
          <w:rFonts w:ascii="游明朝" w:hAnsi="游明朝" w:eastAsia="游明朝" w:cs="游明朝"/>
          <w:b w:val="0"/>
          <w:sz w:val="20"/>
        </w:rPr>
        <w:t>・このひな形は、一般的な場面を想定した参考書式です。お使いになる前に、内容がご自身の状況に合っているかをご確認頂き、必要に応じて書き換えて下さい。</w:t>
      </w:r>
    </w:p>
    <w:p>
      <w:pPr>
        <w:spacing w:before="0" w:after="80" w:line="324" w:lineRule="auto"/>
      </w:pPr>
      <w:r>
        <w:rPr>
          <w:rFonts w:ascii="游明朝" w:hAnsi="游明朝" w:eastAsia="游明朝" w:cs="游明朝"/>
          <w:b w:val="0"/>
          <w:sz w:val="20"/>
        </w:rPr>
        <w:t>・契約・法律に関わる書類は、使う前に宅建業者・弁護士などの専門家にご相談頂くと安心です。</w:t>
      </w:r>
    </w:p>
    <w:p>
      <w:pPr>
        <w:spacing w:before="0" w:after="80" w:line="324" w:lineRule="auto"/>
      </w:pPr>
      <w:r>
        <w:rPr>
          <w:rFonts w:ascii="游明朝" w:hAnsi="游明朝" w:eastAsia="游明朝" w:cs="游明朝"/>
          <w:b w:val="0"/>
          <w:sz w:val="20"/>
        </w:rPr>
        <w:t>・このひな形を使ったことで生じた損害については、責任を負いかねます。あらかじめご了承下さい。</w:t>
      </w:r>
    </w:p>
    <w:p>
      <w:pPr>
        <w:spacing w:before="0" w:after="80" w:line="324" w:lineRule="auto"/>
      </w:pPr>
      <w:r>
        <w:rPr>
          <w:rFonts w:ascii="游明朝" w:hAnsi="游明朝" w:eastAsia="游明朝" w:cs="游明朝"/>
          <w:b w:val="1"/>
          <w:sz w:val="20"/>
        </w:rPr>
        <w:t>フォーマットのご提供：大家のプーさん（無断での複製・転載を禁じます）</w:t>
      </w:r>
    </w:p>
    <w:p>
      <w:pPr>
        <w:spacing w:before="0" w:after="80" w:line="324" w:lineRule="auto"/>
      </w:pPr>
      <w:r>
        <w:rPr>
          <w:rFonts w:ascii="游明朝" w:hAnsi="游明朝" w:eastAsia="游明朝" w:cs="游明朝"/>
          <w:b w:val="1"/>
          <w:sz w:val="20"/>
        </w:rPr>
        <w:t>Format provided by ooya the Pooh. Unauthorized reproduction or redistribution is prohibited.</w:t>
      </w:r>
    </w:p>
    <w:sectPr w:rsidR="00FC693F" w:rsidRPr="0006063C" w:rsidSect="00034616">
      <w:footerReference w:type="default" r:id="rId20"/>
      <w:pgSz w:w="11906" w:h="16838"/>
      <w:pgMar w:top="680" w:right="907" w:bottom="567" w:left="907" w:header="720" w:footer="40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spacing w:before="0" w:after="0" w:line="240" w:lineRule="auto"/>
      <w:jc w:val="center"/>
    </w:pPr>
    <w:r>
      <w:rPr>
        <w:rFonts w:ascii="游明朝" w:hAnsi="游明朝" w:eastAsia="游明朝" w:cs="游明朝"/>
        <w:vanish/>
        <w:color w:val="808080"/>
        <w:sz w:val="14"/>
      </w:rPr>
      <w:t>フォーマットのご提供：大家のプーさん（無断での複製・転載を禁じます）</w:t>
    </w:r>
  </w:p>
  <w:p>
    <w:pPr>
      <w:pStyle w:val="Footer"/>
      <w:spacing w:before="0" w:after="0" w:line="240" w:lineRule="auto"/>
      <w:jc w:val="center"/>
    </w:pPr>
    <w:r>
      <w:rPr>
        <w:rFonts w:ascii="游明朝" w:hAnsi="游明朝" w:eastAsia="游明朝" w:cs="游明朝"/>
        <w:vanish/>
        <w:color w:val="808080"/>
        <w:sz w:val="14"/>
      </w:rPr>
      <w:t>Format provided by ooya the Pooh. Unauthorized reproduction or redistribution is prohibited.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ocumentProtection w:edit="forms" w:enforcement="1" w:cryptProviderType="rsaAES" w:cryptAlgorithmClass="hash" w:cryptAlgorithmType="typeAny" w:cryptAlgorithmSid="14" w:cryptSpinCount="100000" w:hash="xfH05PHvNhg46RY/QnnJcaxHBxUDL8DuZdOQpcWUV56ggf1SHNZy8NMuk/pXEdsdI1uHffugB3nK/6W8lpx4nw==" w:salt="vXDH71foiIyXR2yp+Ozemg==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rPr>
      <w:rFonts w:ascii="游明朝" w:hAnsi="游明朝" w:eastAsia="游明朝"/>
      <w:sz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督促状</dc:title>
  <dc:subject/>
  <dc:creator>大家のプーさん</dc:creator>
  <cp:keywords/>
  <dc:description>フォーマットのご提供：大家のプーさん（無断での複製・転載を禁じます）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